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77" w:rsidRDefault="008F4977" w:rsidP="008F49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информирует:</w:t>
      </w:r>
    </w:p>
    <w:p w:rsidR="008F4977" w:rsidRDefault="008F4977" w:rsidP="008C06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6BE" w:rsidRPr="008C06BE" w:rsidRDefault="008C06BE" w:rsidP="008C06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6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единой государственной системы регистрации прав и кадастрового учета недвижимости</w:t>
      </w:r>
    </w:p>
    <w:p w:rsidR="008C06BE" w:rsidRPr="008F4977" w:rsidRDefault="008C06BE" w:rsidP="00452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74C" w:rsidRPr="008F4977" w:rsidRDefault="005A074C" w:rsidP="00452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7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единой государственной системы регистрации прав и кадастрового учета недвижимости (2014 - 2020 годы)» в части оспаривания в судебном порядке кадастровой стоимости земельных участков и установление кадастровой стоимости в размере их рыночной стоимости.</w:t>
      </w:r>
    </w:p>
    <w:p w:rsidR="005A074C" w:rsidRPr="008F4977" w:rsidRDefault="005A074C" w:rsidP="00452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Курганской области, как и в других </w:t>
      </w:r>
      <w:proofErr w:type="gramStart"/>
      <w:r w:rsidRPr="008F4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регионах</w:t>
      </w:r>
      <w:proofErr w:type="gramEnd"/>
      <w:r w:rsidRPr="008F4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об оспаривании ранее утвержденной  кадастровой стоимости объектов недвижимости стоит довольно остро. Ведь чем ниже стоимость объекта, тем меньше и подлежащие уплате налоги. Тем более</w:t>
      </w:r>
      <w:proofErr w:type="gramStart"/>
      <w:r w:rsidRPr="008F49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F4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 2019 года оспоренная стоимость применяется не только к будущим налоговым периодам, но и к предыдущим. За 11 месяцев этого года в судах инициировано 509 споров о величине, внесенной в государственный кадастр недвижимости кадастровой стоимости в отношении 540 объектов недвижимости. </w:t>
      </w:r>
    </w:p>
    <w:p w:rsidR="004521EF" w:rsidRPr="008F4977" w:rsidRDefault="005A074C" w:rsidP="00452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указанным спорам административными ответчиками  являются Правительство Курганской области, филиал ФГБУ ФКП «</w:t>
      </w:r>
      <w:proofErr w:type="spellStart"/>
      <w:r w:rsidRPr="008F4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8F4977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Курганской области, Управление «</w:t>
      </w:r>
      <w:proofErr w:type="spellStart"/>
      <w:r w:rsidRPr="008F4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8F4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по Курганской области, а также  созданная при Управлении комиссия по рассмотрению споров о результатах определения кадастровой </w:t>
      </w:r>
      <w:r w:rsidR="004521EF" w:rsidRPr="008F4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стоимости, (далее - Комиссия). </w:t>
      </w:r>
      <w:r w:rsidRPr="008F4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административного ответчика за указанный период Комиссия привлекалась 8 раз. </w:t>
      </w:r>
    </w:p>
    <w:p w:rsidR="00191ADD" w:rsidRPr="008F4977" w:rsidRDefault="005A074C" w:rsidP="00742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суды</w:t>
      </w:r>
      <w:bookmarkStart w:id="0" w:name="_GoBack"/>
      <w:bookmarkEnd w:id="0"/>
      <w:r w:rsidRPr="008F4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 исковыми заявлениями в отношении результатов определения кадастровой стоимости объектов недвижимости (далее – иски) обращаются физические (83%) и юридические лица (16%). С 2017 года органы местного самоуправления обратились всего трижды (1% </w:t>
      </w:r>
      <w:r w:rsidR="007426A1" w:rsidRPr="008F49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общего количества заявлений).</w:t>
      </w:r>
    </w:p>
    <w:p w:rsidR="007426A1" w:rsidRPr="008F4977" w:rsidRDefault="007426A1" w:rsidP="00742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7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кадастровая стоимость</w:t>
      </w:r>
      <w:r w:rsidR="008C06BE" w:rsidRPr="008F4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снижается судом на 70-73%.</w:t>
      </w:r>
    </w:p>
    <w:p w:rsidR="00191ADD" w:rsidRPr="008F4977" w:rsidRDefault="00191ADD" w:rsidP="00452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977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2019 г. вступила в силу новая норма налогового законодательства, которая позволяет в случае изменения кадастровой стоимости земельного участка на основании установления его рыночной стоимости по решению комиссии или решению суда учитывать сведения о кадастровой стоимости, установленной решением комиссии или суда, при определении налоговой базы начиная с даты начала применения для целей налогообложения кадастровой стоимости, являющейся предметом оспаривания</w:t>
      </w:r>
      <w:proofErr w:type="gramEnd"/>
      <w:r w:rsidRPr="008F497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с 1 января года подачи заявления о пересмотре кадастровой стоимости, как это было ранее.</w:t>
      </w:r>
      <w:r w:rsidRPr="008F4977">
        <w:rPr>
          <w:sz w:val="24"/>
          <w:szCs w:val="24"/>
        </w:rPr>
        <w:t xml:space="preserve"> </w:t>
      </w:r>
      <w:proofErr w:type="gramStart"/>
      <w:r w:rsidRPr="008F4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норма противоречит статьям оценочного законодательства по применению оспоренной кадастровой стоимости, но полностью согласуется с позицией государственных органов, которые </w:t>
      </w:r>
      <w:r w:rsidRPr="008F4977">
        <w:rPr>
          <w:sz w:val="24"/>
          <w:szCs w:val="24"/>
        </w:rPr>
        <w:t xml:space="preserve"> </w:t>
      </w:r>
      <w:r w:rsidRPr="008F4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разъясняют, что кадастровая стоимость земельного участка, измененная на основании решений Комиссии или суда об установлении рыночной стоимости этого объекта налогообложения, принятых после 1 января 2019 г. (в том числе по искам, поданным до 1 января 2019 г.), и внесенная в ЕГРН</w:t>
      </w:r>
      <w:proofErr w:type="gramEnd"/>
      <w:r w:rsidRPr="008F4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будет учитываться при определении налоговой </w:t>
      </w:r>
      <w:proofErr w:type="gramStart"/>
      <w:r w:rsidRPr="008F49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</w:t>
      </w:r>
      <w:proofErr w:type="gramEnd"/>
      <w:r w:rsidRPr="008F4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земельному налогу начиная с даты начала применения для целей налогообложения кадастровой стоимости, являющейся предметом оспаривания.</w:t>
      </w:r>
    </w:p>
    <w:p w:rsidR="00141BDD" w:rsidRPr="00141BDD" w:rsidRDefault="00191ADD" w:rsidP="00A64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следует учитывать положения Налогового кодекса РФ, согласно которым перерасчет сумм ранее исчисленного земельного налога для налогоплательщиков осуществляется не более чем за три налоговых периода</w:t>
      </w:r>
      <w:r w:rsidRPr="008C06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141BDD" w:rsidRPr="00141BDD" w:rsidSect="00D001F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38"/>
    <w:rsid w:val="00035219"/>
    <w:rsid w:val="000E2430"/>
    <w:rsid w:val="00141BDD"/>
    <w:rsid w:val="00191ADD"/>
    <w:rsid w:val="00303946"/>
    <w:rsid w:val="00341D77"/>
    <w:rsid w:val="004521EF"/>
    <w:rsid w:val="00476E83"/>
    <w:rsid w:val="004C2391"/>
    <w:rsid w:val="005A074C"/>
    <w:rsid w:val="005B24B5"/>
    <w:rsid w:val="005F20C6"/>
    <w:rsid w:val="007426A1"/>
    <w:rsid w:val="007B74B0"/>
    <w:rsid w:val="008B3372"/>
    <w:rsid w:val="008C06BE"/>
    <w:rsid w:val="008F4977"/>
    <w:rsid w:val="009308E0"/>
    <w:rsid w:val="009D03B0"/>
    <w:rsid w:val="00A64508"/>
    <w:rsid w:val="00B27C38"/>
    <w:rsid w:val="00CB0CAF"/>
    <w:rsid w:val="00D001F7"/>
    <w:rsid w:val="00D34593"/>
    <w:rsid w:val="00E86B10"/>
    <w:rsid w:val="00F4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BDD"/>
    <w:rPr>
      <w:b/>
      <w:bCs/>
    </w:rPr>
  </w:style>
  <w:style w:type="character" w:styleId="a5">
    <w:name w:val="Hyperlink"/>
    <w:basedOn w:val="a0"/>
    <w:uiPriority w:val="99"/>
    <w:semiHidden/>
    <w:unhideWhenUsed/>
    <w:rsid w:val="00141BD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52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BDD"/>
    <w:rPr>
      <w:b/>
      <w:bCs/>
    </w:rPr>
  </w:style>
  <w:style w:type="character" w:styleId="a5">
    <w:name w:val="Hyperlink"/>
    <w:basedOn w:val="a0"/>
    <w:uiPriority w:val="99"/>
    <w:semiHidden/>
    <w:unhideWhenUsed/>
    <w:rsid w:val="00141BD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52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2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73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9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6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6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5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49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0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Анна Петровна</dc:creator>
  <cp:lastModifiedBy>Корниенко Екатерина Николаевна</cp:lastModifiedBy>
  <cp:revision>3</cp:revision>
  <cp:lastPrinted>2019-12-12T09:39:00Z</cp:lastPrinted>
  <dcterms:created xsi:type="dcterms:W3CDTF">2019-12-28T12:22:00Z</dcterms:created>
  <dcterms:modified xsi:type="dcterms:W3CDTF">2019-12-30T02:40:00Z</dcterms:modified>
</cp:coreProperties>
</file>