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D" w:rsidRPr="001B4546" w:rsidRDefault="00182F7D" w:rsidP="00182F7D">
      <w:pPr>
        <w:shd w:val="clear" w:color="auto" w:fill="F1F0EB"/>
        <w:spacing w:after="105" w:line="240" w:lineRule="auto"/>
        <w:rPr>
          <w:rFonts w:ascii="Arial" w:eastAsia="Times New Roman" w:hAnsi="Arial" w:cs="Arial"/>
          <w:color w:val="424E55"/>
          <w:sz w:val="28"/>
          <w:szCs w:val="28"/>
          <w:lang w:eastAsia="ru-RU"/>
        </w:rPr>
      </w:pPr>
      <w:r w:rsidRPr="001B4546">
        <w:rPr>
          <w:rFonts w:ascii="Arial" w:eastAsia="Times New Roman" w:hAnsi="Arial" w:cs="Arial"/>
          <w:color w:val="424E55"/>
          <w:sz w:val="28"/>
          <w:szCs w:val="28"/>
          <w:lang w:eastAsia="ru-RU"/>
        </w:rPr>
        <w:t>Отягчающее обстоятельство - совершение преступления в состоянии алкогольного опьянения, вызванном употреблением алкоголя, наркотических средств, психотропных средств или их аналогов</w:t>
      </w:r>
    </w:p>
    <w:p w:rsidR="00182F7D" w:rsidRPr="001B4546" w:rsidRDefault="00182F7D" w:rsidP="00182F7D">
      <w:pPr>
        <w:shd w:val="clear" w:color="auto" w:fill="F1F0EB"/>
        <w:spacing w:after="105" w:line="240" w:lineRule="auto"/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</w:pP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    В уголовном законодательстве РФ имеется часть 1.1 статьи 63 УК РФ, которая устанавливает новое отягчающее обстоятельство – совершение преступления в состоянии опьянения, вызванном употреблением алкоголя, наркотических средств, психотропных средств или их аналогов, новых потенциально опасных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психоативных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веществ либо других одурманивающих веществ.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Таким образом, судья, назначающий наказание, в зависимости от характера и степени общественной опасности преступления, обстоятельств его совершения и личности виновного, может в качестве отягчающего обстоятельства признать совершение преступления в состоянии опьянения.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При этом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,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в соответствии с Постановлением Пленума Верховного Суда Российской Федерации от 22.12.2015 № 58 «О практике назначения судами Российской Федерации уголовного наказания» само по себе совершение преступления в состоянии опьянения, вызванном употреблением алкоголя, наркотических средств, психотропных или других одурманивающих веществ, не является единственным и достаточным основанием для признания такого состояния обстоятельством, отягчающим наказание. При разрешении вопроса о возможности признания указанного состояния лица в момент совершения преступления отягчающим обстоятельством суду надлежит принимать во внимание характер и степень общественной опасности преступления, обстоятельства его совершения, влияние состояния опьянения на поведение лица при совершении преступления, а также личность виновного. Кроме того, вывод суда в приговоре о признании состояния опьянения в качестве обстоятельства, отягчающего наказание, должен быть мотивирован и обоснован.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Если данное отягчающее обстоятельство предусмотрено соответствующей статьей Особенной части настоящего Кодекса в качестве признака преступления, оно само по себе не может повторно учитываться при назначении наказания.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При совершении преступлений, предусмотренных частями 2, 4, 6 статьи 264 и статьей 264.1 УК РФ, состояние опьянения устанавливается в соответствии с примечанием 2 к статье 264 УК РФ. В остальных случаях состояние лица может быть подтверждено как медицинскими документами, так и показаниями подсудимого, потерпевшего или иными доказательствами.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2F7D"/>
    <w:rsid w:val="00182F7D"/>
    <w:rsid w:val="0082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2019-05-06T07:45:00Z</dcterms:created>
  <dcterms:modified xsi:type="dcterms:W3CDTF">2019-05-06T07:45:00Z</dcterms:modified>
</cp:coreProperties>
</file>