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8C" w:rsidRPr="00CA608C" w:rsidRDefault="00CA608C" w:rsidP="00CA608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0"/>
          <w:szCs w:val="30"/>
        </w:rPr>
      </w:pPr>
      <w:r w:rsidRPr="00CA608C">
        <w:rPr>
          <w:rFonts w:ascii="Arial" w:eastAsia="Times New Roman" w:hAnsi="Arial" w:cs="Arial"/>
          <w:b/>
          <w:bCs/>
          <w:sz w:val="30"/>
        </w:rPr>
        <w:t>Снос самовольной постройки или признание на нее права</w:t>
      </w:r>
    </w:p>
    <w:p w:rsidR="00CA608C" w:rsidRPr="00CA608C" w:rsidRDefault="00CA608C" w:rsidP="00CA60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CA608C">
        <w:rPr>
          <w:rFonts w:ascii="Arial" w:eastAsia="Times New Roman" w:hAnsi="Arial" w:cs="Arial"/>
          <w:color w:val="414141"/>
          <w:sz w:val="23"/>
          <w:szCs w:val="23"/>
        </w:rPr>
        <w:t>Признание права за истцом права собственности на самовольную постройку возможно в случае соблюдения ряда следующих условий:</w:t>
      </w:r>
    </w:p>
    <w:p w:rsidR="00CA608C" w:rsidRPr="00CA608C" w:rsidRDefault="00CA608C" w:rsidP="00CA60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CA608C">
        <w:rPr>
          <w:rFonts w:ascii="Arial" w:eastAsia="Times New Roman" w:hAnsi="Arial" w:cs="Arial"/>
          <w:color w:val="414141"/>
          <w:sz w:val="23"/>
          <w:szCs w:val="23"/>
        </w:rPr>
        <w:t>- участок, на котором возведена постройка, принадлежит истцу на праве собственности, постоянного бессрочного пользования, аренды;</w:t>
      </w:r>
    </w:p>
    <w:p w:rsidR="00CA608C" w:rsidRPr="00CA608C" w:rsidRDefault="00CA608C" w:rsidP="00CA60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CA608C">
        <w:rPr>
          <w:rFonts w:ascii="Arial" w:eastAsia="Times New Roman" w:hAnsi="Arial" w:cs="Arial"/>
          <w:color w:val="414141"/>
          <w:sz w:val="23"/>
          <w:szCs w:val="23"/>
        </w:rPr>
        <w:t>- постройка соответствует параметрам строительства, предусмотренным в документации по планировке территории и правилами землепользования и застройки (ПЗЗ);</w:t>
      </w:r>
    </w:p>
    <w:p w:rsidR="00CA608C" w:rsidRPr="00CA608C" w:rsidRDefault="00CA608C" w:rsidP="00CA60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CA608C">
        <w:rPr>
          <w:rFonts w:ascii="Arial" w:eastAsia="Times New Roman" w:hAnsi="Arial" w:cs="Arial"/>
          <w:color w:val="414141"/>
          <w:sz w:val="23"/>
          <w:szCs w:val="23"/>
        </w:rPr>
        <w:t>- соблюдены все требования безопасности (строительные нормы, правила пожарной безопасности и др.), а также права других лиц.</w:t>
      </w:r>
    </w:p>
    <w:p w:rsidR="00CA608C" w:rsidRPr="00CA608C" w:rsidRDefault="00CA608C" w:rsidP="00CA60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CA608C">
        <w:rPr>
          <w:rFonts w:ascii="Arial" w:eastAsia="Times New Roman" w:hAnsi="Arial" w:cs="Arial"/>
          <w:color w:val="414141"/>
          <w:sz w:val="23"/>
          <w:szCs w:val="23"/>
        </w:rPr>
        <w:t>Судебная практика по данному вопросу сформировала единообразную позицию судов всех инстанций.</w:t>
      </w:r>
    </w:p>
    <w:p w:rsidR="00CA608C" w:rsidRPr="00CA608C" w:rsidRDefault="00CA608C" w:rsidP="00CA60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CA608C">
        <w:rPr>
          <w:rFonts w:ascii="Arial" w:eastAsia="Times New Roman" w:hAnsi="Arial" w:cs="Arial"/>
          <w:color w:val="414141"/>
          <w:sz w:val="23"/>
          <w:szCs w:val="23"/>
        </w:rPr>
        <w:t>Также имеется дополнительное условие, которое приведено в разъяснениях Постановления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прав». Так, истец должен доказать, что принял необходимые меры для получения разрешений на строительство и (или) на ввод объекта в эксплуатацию.</w:t>
      </w:r>
    </w:p>
    <w:p w:rsidR="00CA608C" w:rsidRPr="00CA608C" w:rsidRDefault="00CA608C" w:rsidP="00CA60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CA608C">
        <w:rPr>
          <w:rFonts w:ascii="Arial" w:eastAsia="Times New Roman" w:hAnsi="Arial" w:cs="Arial"/>
          <w:color w:val="414141"/>
          <w:sz w:val="23"/>
          <w:szCs w:val="23"/>
        </w:rPr>
        <w:t>Это дает застройщику, выполнившему указанные требования возможность признания права, поскольку само по себе отсутствие разрешения на строительство не может служить основанием для отказа в признании права собственности.</w:t>
      </w:r>
    </w:p>
    <w:p w:rsidR="00CA608C" w:rsidRPr="00CA608C" w:rsidRDefault="00CA608C" w:rsidP="00CA60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CA608C">
        <w:rPr>
          <w:rFonts w:ascii="Arial" w:eastAsia="Times New Roman" w:hAnsi="Arial" w:cs="Arial"/>
          <w:color w:val="414141"/>
          <w:sz w:val="23"/>
          <w:szCs w:val="23"/>
        </w:rPr>
        <w:t xml:space="preserve">Обзор судебной практики по делам, связанным с самовольным строительством, утвержденный Президиумом </w:t>
      </w:r>
      <w:proofErr w:type="gramStart"/>
      <w:r w:rsidRPr="00CA608C">
        <w:rPr>
          <w:rFonts w:ascii="Arial" w:eastAsia="Times New Roman" w:hAnsi="Arial" w:cs="Arial"/>
          <w:color w:val="414141"/>
          <w:sz w:val="23"/>
          <w:szCs w:val="23"/>
        </w:rPr>
        <w:t>ВС</w:t>
      </w:r>
      <w:proofErr w:type="gramEnd"/>
      <w:r w:rsidRPr="00CA608C">
        <w:rPr>
          <w:rFonts w:ascii="Arial" w:eastAsia="Times New Roman" w:hAnsi="Arial" w:cs="Arial"/>
          <w:color w:val="414141"/>
          <w:sz w:val="23"/>
          <w:szCs w:val="23"/>
        </w:rPr>
        <w:t xml:space="preserve"> РФ от 19.03.2014, также уточнил, что право собственности на самовольную постройку невозможно признать, если застройщик никогда за разрешением на строительство не обращался. </w:t>
      </w:r>
    </w:p>
    <w:p w:rsidR="00CA608C" w:rsidRPr="00CA608C" w:rsidRDefault="00CA608C" w:rsidP="00CA60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CA608C">
        <w:rPr>
          <w:rFonts w:ascii="Arial" w:eastAsia="Times New Roman" w:hAnsi="Arial" w:cs="Arial"/>
          <w:color w:val="414141"/>
          <w:sz w:val="23"/>
          <w:szCs w:val="23"/>
        </w:rPr>
        <w:t>Вопрос о достаточности мер, принятых для получения разрешений, в каждом конкретном случае оценивается судом индивидуально.</w:t>
      </w:r>
    </w:p>
    <w:p w:rsidR="00CA608C" w:rsidRPr="00CA608C" w:rsidRDefault="00CA608C" w:rsidP="00CA60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CA608C">
        <w:rPr>
          <w:rFonts w:ascii="Arial" w:eastAsia="Times New Roman" w:hAnsi="Arial" w:cs="Arial"/>
          <w:color w:val="414141"/>
          <w:sz w:val="23"/>
          <w:szCs w:val="23"/>
        </w:rPr>
        <w:t>При рассмотрении дел, связанных с самовольным строительством и признанием права на самовольную постройку, необходимо руководствоваться позициями, отраженными в вышеуказанных документах Верховного суда Российской Федерации.</w:t>
      </w:r>
    </w:p>
    <w:p w:rsidR="00681322" w:rsidRDefault="00681322" w:rsidP="00CA608C"/>
    <w:sectPr w:rsidR="0068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608C"/>
    <w:rsid w:val="00681322"/>
    <w:rsid w:val="00CA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0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A608C"/>
    <w:rPr>
      <w:b/>
      <w:bCs/>
    </w:rPr>
  </w:style>
  <w:style w:type="paragraph" w:styleId="a4">
    <w:name w:val="Normal (Web)"/>
    <w:basedOn w:val="a"/>
    <w:uiPriority w:val="99"/>
    <w:semiHidden/>
    <w:unhideWhenUsed/>
    <w:rsid w:val="00CA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2018-06-08T14:03:00Z</dcterms:created>
  <dcterms:modified xsi:type="dcterms:W3CDTF">2018-06-08T14:03:00Z</dcterms:modified>
</cp:coreProperties>
</file>